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F6" w:rsidRDefault="00DA2BF6" w:rsidP="00DA2BF6">
      <w:pPr>
        <w:widowControl/>
        <w:autoSpaceDE/>
        <w:autoSpaceDN/>
        <w:adjustRightInd/>
        <w:ind w:left="2694"/>
        <w:rPr>
          <w:rFonts w:eastAsia="Calibri"/>
          <w:lang w:eastAsia="en-US"/>
        </w:rPr>
      </w:pPr>
      <w:r w:rsidRPr="00DA2BF6">
        <w:rPr>
          <w:rFonts w:eastAsia="Calibri"/>
          <w:lang w:eastAsia="en-US"/>
        </w:rPr>
        <w:t>П</w:t>
      </w:r>
      <w:r>
        <w:rPr>
          <w:rFonts w:eastAsia="Calibri"/>
          <w:lang w:eastAsia="en-US"/>
        </w:rPr>
        <w:t xml:space="preserve">риложение към Вътрешни правила </w:t>
      </w:r>
      <w:r w:rsidRPr="00DA2BF6">
        <w:rPr>
          <w:rFonts w:eastAsia="Calibri"/>
          <w:lang w:eastAsia="en-US"/>
        </w:rPr>
        <w:t>за защита на личните данни</w:t>
      </w:r>
    </w:p>
    <w:p w:rsidR="00DA2BF6" w:rsidRDefault="00DA2BF6" w:rsidP="00DA2BF6">
      <w:pPr>
        <w:widowControl/>
        <w:autoSpaceDE/>
        <w:autoSpaceDN/>
        <w:adjustRightInd/>
        <w:ind w:left="2694"/>
        <w:rPr>
          <w:rFonts w:eastAsia="Calibri"/>
          <w:lang w:eastAsia="en-US"/>
        </w:rPr>
      </w:pPr>
      <w:r w:rsidRPr="00DA2BF6">
        <w:rPr>
          <w:rFonts w:eastAsia="Calibri"/>
          <w:lang w:eastAsia="en-US"/>
        </w:rPr>
        <w:t>в ОС Силистра</w:t>
      </w:r>
      <w:r>
        <w:rPr>
          <w:rFonts w:eastAsia="Calibri"/>
          <w:lang w:eastAsia="en-US"/>
        </w:rPr>
        <w:t xml:space="preserve"> </w:t>
      </w:r>
      <w:r w:rsidRPr="00DA2BF6">
        <w:rPr>
          <w:rFonts w:eastAsia="Calibri"/>
          <w:lang w:eastAsia="en-US"/>
        </w:rPr>
        <w:t>утвърдени със Заповед № 231/ 16. 05. 2022 год.</w:t>
      </w:r>
    </w:p>
    <w:p w:rsidR="00DA2BF6" w:rsidRPr="00DA2BF6" w:rsidRDefault="00DA2BF6" w:rsidP="00DA2BF6">
      <w:pPr>
        <w:widowControl/>
        <w:autoSpaceDE/>
        <w:autoSpaceDN/>
        <w:adjustRightInd/>
        <w:ind w:left="2694"/>
        <w:rPr>
          <w:rFonts w:eastAsia="Calibri"/>
          <w:lang w:eastAsia="en-US"/>
        </w:rPr>
      </w:pPr>
      <w:r w:rsidRPr="00DA2BF6">
        <w:rPr>
          <w:rFonts w:eastAsia="Calibri"/>
          <w:lang w:eastAsia="en-US"/>
        </w:rPr>
        <w:t>на</w:t>
      </w:r>
      <w:r>
        <w:rPr>
          <w:rFonts w:eastAsia="Calibri"/>
          <w:lang w:eastAsia="en-US"/>
        </w:rPr>
        <w:t xml:space="preserve"> </w:t>
      </w:r>
      <w:r w:rsidRPr="00DA2BF6">
        <w:rPr>
          <w:rFonts w:eastAsia="Calibri"/>
          <w:lang w:eastAsia="en-US"/>
        </w:rPr>
        <w:t>Председателя на Окръжен съд- Силистра;</w:t>
      </w:r>
    </w:p>
    <w:p w:rsidR="00DA2BF6" w:rsidRPr="00DA2BF6" w:rsidRDefault="00DA2BF6" w:rsidP="00DA2BF6">
      <w:pPr>
        <w:widowControl/>
        <w:autoSpaceDE/>
        <w:autoSpaceDN/>
        <w:adjustRightInd/>
        <w:spacing w:after="120"/>
        <w:ind w:left="2694"/>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ПОЛИТИКА ЗА ЗАЩИТА НА ЛИЧНИТЕ ДАННИ В ОКРЪЖЕН СЪД СИЛИСТРА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В качеството си на администратор на лични данни, Окръжен съд Силистра има задължения, съгласно изискванията за информираност по чл. 13 и чл. 14 от Регламент (ЕС) 2016/679 на Европейския парламент и на Съвета от 27.04.2016 година за защита на физическите лица във връзка с обработването на лични данни; свободното движение на такива данни; отмяна на Директива 95/46/ЕО (Общ регламент относно защитата на данните). Окръжен съд - Силистра има и задължение да информира обществеността за извършваните от съда дейности по обработване на личните данни, целите за които се обработват данните, мерките и гаранциите за защита на обработваните данни, правата и начинът, по който може тези права да се упражнят.</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1. ДАННИ ЗА АДМИНИСТРАТОРА</w:t>
      </w:r>
    </w:p>
    <w:p w:rsidR="00DA2BF6" w:rsidRPr="00DA2BF6" w:rsidRDefault="00DA2BF6" w:rsidP="00520C1A">
      <w:pPr>
        <w:widowControl/>
        <w:autoSpaceDE/>
        <w:autoSpaceDN/>
        <w:adjustRightInd/>
        <w:spacing w:after="120"/>
        <w:ind w:firstLine="709"/>
        <w:jc w:val="both"/>
        <w:rPr>
          <w:rFonts w:eastAsia="Calibri"/>
          <w:lang w:eastAsia="en-US"/>
        </w:rPr>
      </w:pPr>
      <w:r w:rsidRPr="00DA2BF6">
        <w:rPr>
          <w:rFonts w:eastAsia="Calibri"/>
          <w:lang w:eastAsia="en-US"/>
        </w:rPr>
        <w:t>Окръжен съд Силистра е администратор на лични данни, които се обработват при или във връзка</w:t>
      </w:r>
      <w:r w:rsidR="00520C1A">
        <w:rPr>
          <w:rFonts w:eastAsia="Calibri"/>
          <w:lang w:val="en-US" w:eastAsia="en-US"/>
        </w:rPr>
        <w:t xml:space="preserve"> </w:t>
      </w:r>
      <w:r w:rsidRPr="00DA2BF6">
        <w:rPr>
          <w:rFonts w:eastAsia="Calibri"/>
          <w:lang w:eastAsia="en-US"/>
        </w:rPr>
        <w:t>с осъществяване на възложените му от закона правомощия, по повод дейността на съда и за</w:t>
      </w:r>
      <w:r w:rsidR="00520C1A">
        <w:rPr>
          <w:rFonts w:eastAsia="Calibri"/>
          <w:lang w:val="en-US" w:eastAsia="en-US"/>
        </w:rPr>
        <w:t xml:space="preserve"> </w:t>
      </w:r>
      <w:r w:rsidRPr="00DA2BF6">
        <w:rPr>
          <w:rFonts w:eastAsia="Calibri"/>
          <w:lang w:eastAsia="en-US"/>
        </w:rPr>
        <w:t>изпълнението на задължения по договори, по които съдът е страна.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За контакт с Окръжен съд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Адрес: град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Електронна поща: sos_silistra@abv.bg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Телефон 086/816 501; факс: 086/816 502 ,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За контакт с длъжностното лице за защита на личните данни: Телефон за връзка: 086/816 616 Пепа Денева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2.КАТЕГОРИИ ЛИЧНИ ДАННИ, ЦЕЛИ И ОСНОВАНИЯ ЗА ОБРАБОТВАНЕ НА ЛИЧНИ ДАННИ В ОКРЪЖЕН СЪД -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2.1. Категории лични данни, свързани с правораздавателната дейност на Окръжен съд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ОС Силистра упражнява правомощията си при спазване на законовите задължения, които произтичат за администратора на лични данни на основание чл. 6, § 1, букви „в" и „д"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В тази категория, за целите на съдебното производство, се обработват следните лични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имена,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ЕГН,</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адрес,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 xml:space="preserve">телефон,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семейно положение,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родствени връзки,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професионална автобиография,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здравен статус,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медицински данни,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имотно състояние,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финансово състояние,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участие и/или притежаване на дялове, ценни книжа и др. на следните групи лица: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лица (страни и техни процесуални представители, свидетели), които сезират съда с молби, жалби, предложения и други искания с цел тяхното индивидуализиране. С оглед естеството на искането, това са данни, свързани с физическата идентичност, икономическата идентичност, социална идентичност, семейна идентичност, данни за съдебното минало, данни, свързани със здравословното състояние, които се използват за целите на правораздавателната дейност на съда, регламентирана в ЗСВ и за които е предвидено в съответния закон или друг нормативен акт, като изпращане на призовки, съдебни книжа и друга кореспонденция, свързана с входящи и изходящи документи по повод движението и обработването на съдебните съда.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вещи лица, преводачи и др., назначени по образуваните в Окръжен съд - Силистра дела. Това са данни, свързани с физическата, икономическата и социалната идентичност на тези лица, както и данни, свързани с изисквания по повод изплащане на техните възнаграждения.</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2.2. Категории лични данни, извън правораздавате</w:t>
      </w:r>
      <w:r w:rsidR="00891C52">
        <w:rPr>
          <w:rFonts w:eastAsia="Calibri"/>
          <w:lang w:eastAsia="en-US"/>
        </w:rPr>
        <w:t xml:space="preserve">лната дейност на Окръжен съд - </w:t>
      </w:r>
      <w:r w:rsidRPr="00DA2BF6">
        <w:rPr>
          <w:rFonts w:eastAsia="Calibri"/>
          <w:lang w:eastAsia="en-US"/>
        </w:rPr>
        <w:t>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В тази категория се включват лични данни, обработвани от Окръжен съд</w:t>
      </w:r>
      <w:r w:rsidR="00891C52">
        <w:rPr>
          <w:rFonts w:eastAsia="Calibri"/>
          <w:lang w:val="en-US" w:eastAsia="en-US"/>
        </w:rPr>
        <w:t xml:space="preserve"> -</w:t>
      </w:r>
      <w:r w:rsidRPr="00DA2BF6">
        <w:rPr>
          <w:rFonts w:eastAsia="Calibri"/>
          <w:lang w:eastAsia="en-US"/>
        </w:rPr>
        <w:t xml:space="preserve"> Силистра при изпълнение на дейностите му по управление на човешките ресурси и финансово-счетоводна отчетност (на основание чл. 6, § 1, б. „в" и чл. 9, § 2, б. „б"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съдии, съдебни служители, освободени съдии и съдебни служители, стажант-юристи и кандидати за работа в Окръжен съд - Силистра. Обработваните категории данни включват данни за физическа идентичност (имена, паспортни данни, адрес, телефон, електронен адрес, образ и др.), социална идентичност (образование, документ за придобито образование, трудов опит, професионална квалификация, за придобита юридическа правоспособност, за владеене на чужди езици и други умения), семейна идентичност, икономическа идентичност (имотно състояние, банкова информация), принадлежност/членство в организации, лични данни за съдебното минало, лични данни за здравословното състояние, ТЕЛК-решения, медицински свидетелства, болнични листи и всяка прилежаща към тях документация, данни за свързани лица, както и други данни, изискуеми по силата на специалните закони, които регламент</w:t>
      </w:r>
      <w:r w:rsidR="00891C52">
        <w:rPr>
          <w:rFonts w:eastAsia="Calibri"/>
          <w:lang w:eastAsia="en-US"/>
        </w:rPr>
        <w:t xml:space="preserve">ират трудовите и служебни </w:t>
      </w:r>
      <w:r w:rsidRPr="00DA2BF6">
        <w:rPr>
          <w:rFonts w:eastAsia="Calibri"/>
          <w:lang w:eastAsia="en-US"/>
        </w:rPr>
        <w:t>правоотно</w:t>
      </w:r>
      <w:r w:rsidR="00891C52">
        <w:rPr>
          <w:rFonts w:eastAsia="Calibri"/>
          <w:lang w:eastAsia="en-US"/>
        </w:rPr>
        <w:t xml:space="preserve">шения, данъчно-осигурителните </w:t>
      </w:r>
      <w:r w:rsidRPr="00DA2BF6">
        <w:rPr>
          <w:rFonts w:eastAsia="Calibri"/>
          <w:lang w:eastAsia="en-US"/>
        </w:rPr>
        <w:t xml:space="preserve">правоотношения, </w:t>
      </w:r>
      <w:r w:rsidRPr="00DA2BF6">
        <w:rPr>
          <w:rFonts w:eastAsia="Calibri"/>
          <w:lang w:eastAsia="en-US"/>
        </w:rPr>
        <w:lastRenderedPageBreak/>
        <w:t xml:space="preserve">счетоводното отчитане на дейността, безопасните и здравословни условия на труд, както и социалните въпроси. При процедурите по подбор на персонала се спазват изискванията на специалните закони, уреждащи тази дейност.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изпълнители по договори със съда /контрагенти/ и представители на ЮЛ. Във връзка с финансово-счетоводната отчетност на съда се използват лични данни, с цел изпълнение на произтичащите законови задължения във връзка с правоотношенията на лицата и/или постигане на финансова отчетност.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Заявители извън правораздавателната дейност, в т.ч. по ЗДОИ и др.</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Във връзка с обработването на исканията/заявления, в т.ч. ЗДОИ, се обработва информация за отделни субекти на данни, в която може да се съдържат данни за физическа, икономическа, социална или друга идентичност на отделни лица. Окръжен съд Силистра предоставя такава информация само и доколкото тя отговаря на целите на закона.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Окръжен съд Силистра извършва обработка на събраните лични данни в съответствие с принципите, заложени в чл.5, § 1от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обработването на данни се извършва законосъобразно и добросъвестно само за конкретните и точно определени от закона цели и не могат да се обработват допълнително по начин, несъвместим с тези цели; </w:t>
      </w:r>
    </w:p>
    <w:p w:rsidR="00DA2BF6" w:rsidRPr="00DA2BF6" w:rsidRDefault="00DA2BF6" w:rsidP="00BC4EAD">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информацията се събира и обработва в минимален обем, достатъчен само за изпълнение на конкретно определената от закона цел, както и за целите на архивирането в обществен</w:t>
      </w:r>
      <w:r w:rsidR="00BC4EAD">
        <w:rPr>
          <w:rFonts w:eastAsia="Calibri"/>
          <w:lang w:val="en-US" w:eastAsia="en-US"/>
        </w:rPr>
        <w:t xml:space="preserve"> </w:t>
      </w:r>
      <w:r w:rsidRPr="00DA2BF6">
        <w:rPr>
          <w:rFonts w:eastAsia="Calibri"/>
          <w:lang w:eastAsia="en-US"/>
        </w:rPr>
        <w:t>интерес, научни и исторически изследвания и статистически цели. Достъп до тази информация се предоставя на трети лица само, когато това е посочено в специален закон.</w:t>
      </w:r>
    </w:p>
    <w:p w:rsidR="00DA2BF6" w:rsidRPr="00891C52" w:rsidRDefault="00DA2BF6" w:rsidP="00891C52">
      <w:pPr>
        <w:widowControl/>
        <w:autoSpaceDE/>
        <w:autoSpaceDN/>
        <w:adjustRightInd/>
        <w:spacing w:after="120"/>
        <w:jc w:val="both"/>
        <w:rPr>
          <w:rFonts w:eastAsia="Calibri"/>
          <w:lang w:val="en-US"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КАТЕГОРИИ ПОЛУЧАТЕЛИ НА ЛИЧНИ ДАННИ, ИЗВЪН ОКРЪЖЕН СЪД СИЛИСТРА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Окръжен съд Силистра разкрива лични данни на трети страни и получатели само, ако те имат законово основание да ги получат. Категориите получатели на личните данни се определят за всеки конкретен случай, според законовото им основание да получат данни. Категориите получатели могат да бъдат:</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други органи на съдебната власт и държавни институции с оглед изпълнение на нормативни задължения (ВСС, Инспекторат към ВСС, ГД „Изпълнение на наказанията", Комисия за противодействие и отнемане на незаконно придобито имущество и др. държавни и общински органи и органи, натоварени с публични функции в рамките на техните правомощия (НАП, НОИ, МВР, Национално бюро за правна помощ, Комисия за защита на личните данни и др.;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банки и други финансови институции при възникнало законово или договорно задължение;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куриерски фирми и пощенски оператори при адресиране на кореспонденция до физически или юридически лица - субекти на данни;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лични данни, необходими за реализирането на образователни програми, дни на отворени врати, комуникационни кампании и др. дейности, свързани с Комуникационния план на Окръжен съд</w:t>
      </w:r>
      <w:r w:rsidR="00891C52">
        <w:rPr>
          <w:rFonts w:eastAsia="Calibri"/>
          <w:lang w:val="en-US" w:eastAsia="en-US"/>
        </w:rPr>
        <w:t xml:space="preserve"> -</w:t>
      </w:r>
      <w:r w:rsidRPr="00DA2BF6">
        <w:rPr>
          <w:rFonts w:eastAsia="Calibri"/>
          <w:lang w:eastAsia="en-US"/>
        </w:rPr>
        <w:t xml:space="preserve"> Силистра.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СРОК НА СЪХРАНЕНИЕ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Като администратор на данни Окръжен съд</w:t>
      </w:r>
      <w:r w:rsidR="00891C52">
        <w:rPr>
          <w:rFonts w:eastAsia="Calibri"/>
          <w:lang w:val="en-US" w:eastAsia="en-US"/>
        </w:rPr>
        <w:t xml:space="preserve"> -</w:t>
      </w:r>
      <w:r w:rsidRPr="00DA2BF6">
        <w:rPr>
          <w:rFonts w:eastAsia="Calibri"/>
          <w:lang w:eastAsia="en-US"/>
        </w:rPr>
        <w:t xml:space="preserve"> Силистра прилага принципа за ограничаване на съхранението и съхранява лични данни в периоди, които са подходящи за целите, за които данните се обработват, като се отчита обществената значимост, научно-историческото или справочното им значение. Сроковете за съхранение на лични данни са нормативно определени в глава X от Правилника за администрацията на съдилищата, Правилата за защита на лични данни в Окръжен съд </w:t>
      </w:r>
      <w:r w:rsidR="00891C52">
        <w:rPr>
          <w:rFonts w:eastAsia="Calibri"/>
          <w:lang w:val="en-US" w:eastAsia="en-US"/>
        </w:rPr>
        <w:t xml:space="preserve">- </w:t>
      </w:r>
      <w:r w:rsidRPr="00DA2BF6">
        <w:rPr>
          <w:rFonts w:eastAsia="Calibri"/>
          <w:lang w:eastAsia="en-US"/>
        </w:rPr>
        <w:t>Силистра и Номенклатурата на делата и сроковете за съхраняването им в Окръжен съд Силистра, при спазване на специалните закони и подзаконови нормативни актове. Срокът на съхранение е в зависимост от вида на данните:</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Описните книги и азбучниците се съхраняват за срок от 100 години, а книгите за открити и закрити заседания - 25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Документи, свързани с трудово-правни отношения се определят със срок на запазване 50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Лични данни, необходими за реализирането на образователни програми, дни на отворени врати, комуникационни кампании и др. дейности, посочени в Декларация за съгласие по утвърден от ВСС образец - 3 години.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Определените документи за постоянно запазване се предават в Централния ДА, на основание чл. 48 от Закона за НАФ.</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Обработването на лични данни за целите на Националния архивен фонд на Република България е в обществен интерес, като в тези случаи не се прилагат чл.15, 16,18,19,20 и 21 от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ПРАВА НА ФИЗИЧЕСКИТЕ ЛИЦА - СУБЕКТИ НА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Предприетите мерки за защита на личните данни в съответствие с изискванията на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са насочени към осигуряване правата на субектите, чиито лични данни се обработват, а именно:</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Право на достъп до личните данни, които се обработват от администратора и са свързани с лицето;</w:t>
      </w:r>
    </w:p>
    <w:p w:rsidR="00DA2BF6" w:rsidRPr="00DA2BF6" w:rsidRDefault="00891C52" w:rsidP="00DA2BF6">
      <w:pPr>
        <w:widowControl/>
        <w:autoSpaceDE/>
        <w:autoSpaceDN/>
        <w:adjustRightInd/>
        <w:spacing w:after="120"/>
        <w:ind w:firstLine="709"/>
        <w:jc w:val="both"/>
        <w:rPr>
          <w:rFonts w:eastAsia="Calibri"/>
          <w:lang w:eastAsia="en-US"/>
        </w:rPr>
      </w:pPr>
      <w:r>
        <w:rPr>
          <w:rFonts w:eastAsia="Calibri"/>
          <w:lang w:eastAsia="en-US"/>
        </w:rPr>
        <w:t></w:t>
      </w:r>
      <w:r>
        <w:rPr>
          <w:rFonts w:eastAsia="Calibri"/>
          <w:lang w:eastAsia="en-US"/>
        </w:rPr>
        <w:tab/>
      </w:r>
      <w:r w:rsidR="00DA2BF6" w:rsidRPr="00DA2BF6">
        <w:rPr>
          <w:rFonts w:eastAsia="Calibri"/>
          <w:lang w:eastAsia="en-US"/>
        </w:rPr>
        <w:t>Право на коригиране на неточни или непълни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Право на изтриване (правото да бъдеш забравен), ако са приложими условията на чл. 17 от Регламент 2016/679 - ЛД, които се обработват незаконосъобразно или с отпаднало правно основание (изтекъл срок на съхранение, оттеглено съгласие, изпълнена първоначална цел, за която са били събирани и др.);</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lastRenderedPageBreak/>
        <w:t></w:t>
      </w:r>
      <w:r w:rsidRPr="00DA2BF6">
        <w:rPr>
          <w:rFonts w:eastAsia="Calibri"/>
          <w:lang w:eastAsia="en-US"/>
        </w:rPr>
        <w:tab/>
        <w:t xml:space="preserve"> Право на ограничаване на обработването;</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на преносимост на данните, ако са налице условията за преносимост по чл. 20 от Регламент 2016/679;</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на възражение, ако са налице условията на чл. 21 от Регламент 2016/679.</w:t>
      </w:r>
    </w:p>
    <w:p w:rsidR="00DA2BF6" w:rsidRPr="00DA2BF6" w:rsidRDefault="00DA2BF6" w:rsidP="00891C52">
      <w:pPr>
        <w:widowControl/>
        <w:autoSpaceDE/>
        <w:autoSpaceDN/>
        <w:adjustRightInd/>
        <w:spacing w:after="120"/>
        <w:ind w:firstLine="709"/>
        <w:jc w:val="both"/>
        <w:rPr>
          <w:rFonts w:eastAsia="Calibri"/>
          <w:lang w:eastAsia="en-US"/>
        </w:rPr>
      </w:pPr>
      <w:r w:rsidRPr="00DA2BF6">
        <w:rPr>
          <w:rFonts w:eastAsia="Calibri"/>
          <w:lang w:eastAsia="en-US"/>
        </w:rPr>
        <w:t></w:t>
      </w:r>
      <w:r w:rsidRPr="00DA2BF6">
        <w:rPr>
          <w:rFonts w:eastAsia="Calibri"/>
          <w:lang w:eastAsia="en-US"/>
        </w:rPr>
        <w:tab/>
        <w:t xml:space="preserve"> Право субектът на данни да не бъде обект на решение, основаващо се единствено на</w:t>
      </w:r>
      <w:r w:rsidR="00891C52">
        <w:rPr>
          <w:rFonts w:eastAsia="Calibri"/>
          <w:lang w:val="en-US" w:eastAsia="en-US"/>
        </w:rPr>
        <w:t xml:space="preserve"> </w:t>
      </w:r>
      <w:r w:rsidRPr="00DA2BF6">
        <w:rPr>
          <w:rFonts w:eastAsia="Calibri"/>
          <w:lang w:eastAsia="en-US"/>
        </w:rPr>
        <w:t xml:space="preserve">автоматизирано обработване, включващо профилиране.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Горните права може да се упражнят по реда на т. 1.1 и/или 1.2., чрез отправено искане до административния ръководител - председател на Окръжен съд Силистра, което следва да е конкретно и обосновано, писмено или по електронен път.</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В искането следва да посочите име, адрес и други данни за идентифицирането Ви като субект на данните, да опишете в какво се изразява искането Ви, предпочитаната от Вас форма за комуникация и действия по искането. </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Искането следва да бъде подписано и изпратено на адреса на Окръжен съд Силистра, като посочите и адрес за кореспонденция с Вас.</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ПРАВО НА ЖАЛБА ДО НАДЗОРЕН ОРГАН</w:t>
      </w:r>
    </w:p>
    <w:p w:rsidR="002E0FBE" w:rsidRDefault="002E0FBE" w:rsidP="002E0FBE">
      <w:pPr>
        <w:ind w:firstLine="708"/>
        <w:jc w:val="both"/>
      </w:pPr>
      <w:r w:rsidRPr="002F2831">
        <w:rPr>
          <w:b/>
          <w:bCs/>
          <w:color w:val="212529"/>
        </w:rPr>
        <w:t>У</w:t>
      </w:r>
      <w:r>
        <w:t>СЛОВИЯ ЗА УПРАЖНЯВАНЕ НА ПРАВОТО НА ЖАЛБА.</w:t>
      </w:r>
    </w:p>
    <w:p w:rsidR="002E0FBE" w:rsidRPr="002E0FBE" w:rsidRDefault="002E0FBE" w:rsidP="002E0FBE">
      <w:pPr>
        <w:ind w:firstLine="708"/>
        <w:jc w:val="both"/>
      </w:pPr>
      <w:r w:rsidRPr="002E0FBE">
        <w:t>Окръжен съд – Силистра предоставя на субекта на данни информация относно действията, предприети във връзка с искане за упражняване на правото, без ненужно забавяне и във всички случаи в срок до един месец от получаване на искането. При необходимост срокът може да бъде удължен с още два месеца, като се взема предвид сложността и броя на исканията. Окръжен съд – Силистра информира субекта на данните за всяко удължаване в срок от един месец от получаване на искането, като посочва причините за забавянето.</w:t>
      </w:r>
    </w:p>
    <w:p w:rsidR="002E0FBE" w:rsidRPr="002E0FBE" w:rsidRDefault="002E0FBE" w:rsidP="002E0FBE">
      <w:pPr>
        <w:ind w:firstLine="708"/>
        <w:jc w:val="both"/>
      </w:pPr>
      <w:r w:rsidRPr="002E0FBE">
        <w:t>Когато субектът на данни подава искане с електронни средства, по възможност информацията се предоставя с електронни средства, освен ако не е поискано друго.</w:t>
      </w:r>
    </w:p>
    <w:p w:rsidR="002E0FBE" w:rsidRPr="002E0FBE" w:rsidRDefault="002E0FBE" w:rsidP="002E0FBE">
      <w:pPr>
        <w:ind w:firstLine="708"/>
        <w:jc w:val="both"/>
      </w:pPr>
      <w:r w:rsidRPr="002E0FBE">
        <w:t>ПРАВО НА ЖАЛБА ДО НАДЗОРЕН ОРГАН ИЛИ ДО СЪДА</w:t>
      </w:r>
      <w:r>
        <w:t>.</w:t>
      </w:r>
    </w:p>
    <w:p w:rsidR="002E0FBE" w:rsidRPr="002E0FBE" w:rsidRDefault="002E0FBE" w:rsidP="002E0FBE">
      <w:pPr>
        <w:ind w:firstLine="708"/>
        <w:jc w:val="both"/>
      </w:pPr>
      <w:r w:rsidRPr="002E0FBE">
        <w:t>При неоснователно забавяне или отказ за цялостно или частично предоставяне на информация; при ограничаване на достъпа до информацията; при отказ за коригиране, допълване, изтриване или ограничаване на обработването на лични данни от страна на Окръжен съд – Силистра субектът на данни има право да подаде жалба както следва:</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F2831">
        <w:rPr>
          <w:rFonts w:ascii="Times New Roman" w:eastAsia="Times New Roman" w:hAnsi="Times New Roman"/>
          <w:sz w:val="24"/>
          <w:szCs w:val="24"/>
          <w:lang w:eastAsia="bg-BG"/>
        </w:rPr>
        <w:t>до Инспектората към Висшия съдебен съвет - при нарушаване на правата по Регламент (ЕС) 2016/679 и по ЗЗЛД при обработване на лични данни от Окръжен съд – Силистра, свързани с изпълнение на функциите му на орган на съдебната власт по чл. 17, ал.1 ЗЗЛД – само в пряката, същинска правораздавателна дейност, при изпълнение на функциите му на орган на съдебната власт, респ. за целите на предотвратяването, разследването, разкриването или наказателното преследване на престъпления или изпълнението на наказания, има право да подаде жалба до Инспектората към Висшия съдебен съвет в срок 6 месеца от узнаване на нарушението, но не по-късно от две години от извършването му, на основание чл. 38б ЗЗЛД.</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 xml:space="preserve">до Комисията за защита на личните данни - при нарушени права при обработване на лични данни от съда извън същинската правораздавателна дейност, в дейностите, съпътстващи правораздаването, субектът на данни може да подаде жалба до КЗЛД. Жалбата може да се подаде с писмо, по факса или по електронен път по реда на Закона за </w:t>
      </w:r>
      <w:r w:rsidRPr="002E0FBE">
        <w:rPr>
          <w:rFonts w:ascii="Times New Roman" w:eastAsia="Times New Roman" w:hAnsi="Times New Roman"/>
          <w:sz w:val="24"/>
          <w:szCs w:val="24"/>
          <w:lang w:eastAsia="bg-BG"/>
        </w:rPr>
        <w:lastRenderedPageBreak/>
        <w:t>електронния документ и електронните удостоверителни услуги, на основание чл. 38а, ал.1 ЗЗЛД.</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до съда - при нарушаване на правата му всяко физическо лице по Регламент (ЕС) 2016/679 и по Закона за защита на личните данни може да обжалва действия и актове на администратора и на обработващия лични данни пред съответния съд по реда на Административно-процесуалния кодекс.</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При констатиране на нарушение на сигурността на личните данни по смисъла на чл. 4, т. 12 от Регламента, което има вероятност да доведе до риск за правата и свободите на субектите на данни, Окръжен съд – Силистра, без излишно забавяне, но не по-късно от 72 часа след като е разбрал за нарушението, на основание и по реда на чл. 33 от Регламента, съответно чл. 67 от Закона за защита на личните данни, уведомява Комисията за защита на личните данни или Инспектората към Висшия съдебен съвет. Ако нарушението има вероятност да доведе до висок риск за правата и свободите на субектите на данни съдът уведомява и субекта на данните за нарушението не по-късно от 7 дни от установяването му.</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Окръжен съд – Силистра предприема всички мерки за предотвратяване и/или отстраняване на евентуални вреди/щети и възстановяване на предходния безопасен статус.</w:t>
      </w:r>
    </w:p>
    <w:p w:rsidR="002E0FBE" w:rsidRDefault="002E0FBE" w:rsidP="002E0FBE">
      <w:pPr>
        <w:pStyle w:val="a3"/>
        <w:numPr>
          <w:ilvl w:val="0"/>
          <w:numId w:val="8"/>
        </w:numPr>
        <w:spacing w:after="0" w:line="240" w:lineRule="auto"/>
        <w:ind w:firstLine="708"/>
        <w:jc w:val="both"/>
        <w:rPr>
          <w:rFonts w:ascii="Times New Roman" w:eastAsia="Times New Roman" w:hAnsi="Times New Roman"/>
          <w:sz w:val="24"/>
          <w:szCs w:val="24"/>
          <w:lang w:eastAsia="bg-BG"/>
        </w:rPr>
      </w:pPr>
      <w:r w:rsidRPr="002E0FBE">
        <w:rPr>
          <w:rFonts w:ascii="Times New Roman" w:eastAsia="Times New Roman" w:hAnsi="Times New Roman"/>
          <w:sz w:val="24"/>
          <w:szCs w:val="24"/>
          <w:lang w:eastAsia="bg-BG"/>
        </w:rPr>
        <w:t>Окръжен съд – Силистра има задължението да сътрудничи на съответния компетентен надзорен орган и осигури по-нататъшна отчетност на нарушаването на сигурността на личните данни пред тези органи и физически лица, както е предвидено в приложимите закони и подзаконови актове и/или законите на Европейския съюз.</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ПРЕДАВАНЕ НА ЛИЧНИ ДАННИ В ТРЕТИ ДЪРЖАВИ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Окръжен съд Силистра предоставя лични данни на трети държави или международни организации по реда на чл.72 и сл. от Закона за защита на личните данни при наличие на договор за правна помощ, във връзка с изпълнение на съдебни поръчки по съдебните производства.</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МЕРКИ ЗА ЗАЩИТА НА ЛИЧНИТЕ ДАННИ В СЪДА</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Окръжен съд Силистра е предприел ефективна защита на обработваните лични данни, чрез въвеждане на необходимите технически и организационни мерки, посочени във Вътрешни правила за мерките за защита на личните данни, утвърдени със заповед на административния ръководител - председател на Окръжен съд Силистра. Съдът предоставя възможност за упражняване правата на субектите на данни, предвидени в Регламент (ЕС) 2016/679 на Европейския парламент и на Съвета от 27.04.2016 година, относно защита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ЗНАЧЕНИЕ НА ПРЕДОСТАВЕНИТЕ ЛИЧНИ ДАННИ</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 xml:space="preserve">Окръжен съд - Силистра обработва Вашите лични данни като задължително изискване за изпълнение на правомощията и законовите му задължения. Непредоставянето </w:t>
      </w:r>
      <w:r w:rsidRPr="00DA2BF6">
        <w:rPr>
          <w:rFonts w:eastAsia="Calibri"/>
          <w:lang w:eastAsia="en-US"/>
        </w:rPr>
        <w:lastRenderedPageBreak/>
        <w:t>на личните Ви данни в посочените случаи е причина за невъзможността за предприемане на действия по Ваши искания.</w:t>
      </w: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Когато за обработването на данни е необходимо Вашето съгласие като субект на личните данни, те се обработват само, ако свободно, конкретно, информирано и недвусмислено изразите своето съгласие за обработването, като подпишете декларация за съгласие по образец. В тези случаи имате право по всяко време да оттеглите съгласието си. Оттеглянето на съгласието води до преустановяване на събирането и по-нататъшното обработване на личните Ви данни.</w:t>
      </w:r>
    </w:p>
    <w:p w:rsidR="00DA2BF6" w:rsidRPr="00DA2BF6" w:rsidRDefault="00DA2BF6" w:rsidP="00DA2BF6">
      <w:pPr>
        <w:widowControl/>
        <w:autoSpaceDE/>
        <w:autoSpaceDN/>
        <w:adjustRightInd/>
        <w:spacing w:after="120"/>
        <w:ind w:firstLine="709"/>
        <w:jc w:val="both"/>
        <w:rPr>
          <w:rFonts w:eastAsia="Calibri"/>
          <w:lang w:eastAsia="en-US"/>
        </w:rPr>
      </w:pPr>
    </w:p>
    <w:p w:rsidR="00DA2BF6" w:rsidRPr="00DA2BF6" w:rsidRDefault="00DA2BF6" w:rsidP="00DA2BF6">
      <w:pPr>
        <w:widowControl/>
        <w:autoSpaceDE/>
        <w:autoSpaceDN/>
        <w:adjustRightInd/>
        <w:spacing w:after="120"/>
        <w:ind w:firstLine="709"/>
        <w:jc w:val="both"/>
        <w:rPr>
          <w:rFonts w:eastAsia="Calibri"/>
          <w:lang w:eastAsia="en-US"/>
        </w:rPr>
      </w:pPr>
      <w:r w:rsidRPr="00DA2BF6">
        <w:rPr>
          <w:rFonts w:eastAsia="Calibri"/>
          <w:lang w:eastAsia="en-US"/>
        </w:rPr>
        <w:t>ИЗТОЧНИЦИ НА ПОЛУЧАВАНЕ НА ЛИЧНИ ДАННИ</w:t>
      </w:r>
    </w:p>
    <w:p w:rsidR="00DA2BF6" w:rsidRPr="00DA2BF6" w:rsidRDefault="002E0FBE" w:rsidP="00DA2BF6">
      <w:pPr>
        <w:widowControl/>
        <w:autoSpaceDE/>
        <w:autoSpaceDN/>
        <w:adjustRightInd/>
        <w:spacing w:after="120"/>
        <w:ind w:firstLine="709"/>
        <w:jc w:val="both"/>
        <w:rPr>
          <w:rFonts w:eastAsia="Calibri"/>
          <w:lang w:eastAsia="en-US"/>
        </w:rPr>
      </w:pPr>
      <w:r>
        <w:rPr>
          <w:rFonts w:eastAsia="Calibri"/>
          <w:lang w:eastAsia="en-US"/>
        </w:rPr>
        <w:t>Обработваните от Окръжен съд-</w:t>
      </w:r>
      <w:r w:rsidR="00DA2BF6" w:rsidRPr="00DA2BF6">
        <w:rPr>
          <w:rFonts w:eastAsia="Calibri"/>
          <w:lang w:eastAsia="en-US"/>
        </w:rPr>
        <w:t>Силистра лични данни се предоставят от физическите лица, за които се отнасят, както и от други лица</w:t>
      </w:r>
      <w:r w:rsidR="009E351F">
        <w:rPr>
          <w:rFonts w:eastAsia="Calibri"/>
          <w:lang w:eastAsia="en-US"/>
        </w:rPr>
        <w:t xml:space="preserve"> </w:t>
      </w:r>
      <w:r w:rsidR="00DA2BF6" w:rsidRPr="00DA2BF6">
        <w:rPr>
          <w:rFonts w:eastAsia="Calibri"/>
          <w:lang w:eastAsia="en-US"/>
        </w:rPr>
        <w:t>/институции/ в нормативно предвидени случаи.</w:t>
      </w:r>
    </w:p>
    <w:p w:rsidR="00DA2BF6" w:rsidRPr="00DA2BF6" w:rsidRDefault="00DA2BF6" w:rsidP="00DA2BF6">
      <w:pPr>
        <w:widowControl/>
        <w:autoSpaceDE/>
        <w:autoSpaceDN/>
        <w:adjustRightInd/>
        <w:spacing w:after="120"/>
        <w:ind w:firstLine="709"/>
        <w:jc w:val="both"/>
        <w:rPr>
          <w:rFonts w:eastAsia="Calibri"/>
          <w:lang w:eastAsia="en-US"/>
        </w:rPr>
      </w:pPr>
    </w:p>
    <w:p w:rsidR="002E0FBE" w:rsidRPr="002F2831" w:rsidRDefault="002E0FBE" w:rsidP="002E0FBE">
      <w:pPr>
        <w:ind w:left="708" w:firstLine="708"/>
        <w:jc w:val="both"/>
      </w:pPr>
      <w:r w:rsidRPr="002F2831">
        <w:t>ДОПЪЛНИТЕЛНА РАЗПОРЕДБА:</w:t>
      </w:r>
    </w:p>
    <w:p w:rsidR="002E0FBE" w:rsidRDefault="002E0FBE" w:rsidP="002E0FBE">
      <w:pPr>
        <w:jc w:val="both"/>
      </w:pPr>
    </w:p>
    <w:p w:rsidR="00AF546F" w:rsidRDefault="002E0FBE" w:rsidP="002E0FBE">
      <w:pPr>
        <w:ind w:firstLine="708"/>
        <w:jc w:val="both"/>
      </w:pPr>
      <w:r w:rsidRPr="002F2831">
        <w:t xml:space="preserve">§1. Настоящата Политика за защита на личните данни в Окръжен съд - Силистра е приета във връзка с правилното прилагане на Вътрешните правила за защита на лични данни, Процедура за анализ и управление на риска при обработване на лични данни в Окръжен съд-Силистра и действащите нормативни разпоредби за защита на лични данни. Правилата са утвърдени със заповед № 231/16.05.2022г. на Административния ръководител - Председател на Окръжен съд </w:t>
      </w:r>
      <w:r w:rsidR="00AF546F">
        <w:t>–</w:t>
      </w:r>
      <w:r w:rsidRPr="002F2831">
        <w:t xml:space="preserve"> </w:t>
      </w:r>
      <w:r w:rsidR="00AF546F">
        <w:t>Силистра.</w:t>
      </w:r>
    </w:p>
    <w:p w:rsidR="002E0FBE" w:rsidRPr="002F2831" w:rsidRDefault="00AF546F" w:rsidP="002E0FBE">
      <w:pPr>
        <w:ind w:firstLine="708"/>
        <w:jc w:val="both"/>
      </w:pPr>
      <w:r w:rsidRPr="002F2831">
        <w:t>§. 2</w:t>
      </w:r>
      <w:r>
        <w:t xml:space="preserve"> </w:t>
      </w:r>
      <w:r w:rsidRPr="002F2831">
        <w:t xml:space="preserve">Настоящата Политика за защита на личните данни в Окръжен съд - Силистра е </w:t>
      </w:r>
      <w:r w:rsidR="002E0FBE">
        <w:t xml:space="preserve">допълнена </w:t>
      </w:r>
      <w:r w:rsidR="002E0FBE" w:rsidRPr="002F2831">
        <w:t>със заповед № 593/20.12.2022г. на Административния ръководител - Председател на Окръжен съд – Силистра, и влиза в</w:t>
      </w:r>
      <w:r w:rsidR="00F03BBD">
        <w:t xml:space="preserve"> сила от деня на </w:t>
      </w:r>
      <w:r w:rsidR="00A97ABD">
        <w:t>допълването й</w:t>
      </w:r>
      <w:bookmarkStart w:id="0" w:name="_GoBack"/>
      <w:bookmarkEnd w:id="0"/>
      <w:r w:rsidR="002E0FBE" w:rsidRPr="002F2831">
        <w:t>.</w:t>
      </w:r>
    </w:p>
    <w:p w:rsidR="002E0FBE" w:rsidRPr="002F2831" w:rsidRDefault="00AF546F" w:rsidP="002E0FBE">
      <w:pPr>
        <w:ind w:firstLine="708"/>
        <w:jc w:val="both"/>
      </w:pPr>
      <w:r>
        <w:t>§. 3</w:t>
      </w:r>
      <w:r w:rsidR="002E0FBE" w:rsidRPr="002F2831">
        <w:t xml:space="preserve"> Настоящата Политика за защита на личните данни в Окръжен съд - Силистра подлежи на промени, в съответствие с действащата нормативна уредба.</w:t>
      </w:r>
    </w:p>
    <w:sectPr w:rsidR="002E0FBE" w:rsidRPr="002F2831">
      <w:footerReference w:type="default" r:id="rId8"/>
      <w:type w:val="continuous"/>
      <w:pgSz w:w="11905" w:h="16837"/>
      <w:pgMar w:top="1244" w:right="1254" w:bottom="1440" w:left="1254"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EB" w:rsidRDefault="007279EB">
      <w:r>
        <w:separator/>
      </w:r>
    </w:p>
  </w:endnote>
  <w:endnote w:type="continuationSeparator" w:id="0">
    <w:p w:rsidR="007279EB" w:rsidRDefault="007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A8" w:rsidRDefault="00C207BB">
    <w:pPr>
      <w:pStyle w:val="Style3"/>
      <w:widowControl/>
      <w:jc w:val="right"/>
      <w:rPr>
        <w:rStyle w:val="FontStyle14"/>
      </w:rPr>
    </w:pPr>
    <w:r>
      <w:rPr>
        <w:rStyle w:val="FontStyle14"/>
      </w:rPr>
      <w:fldChar w:fldCharType="begin"/>
    </w:r>
    <w:r>
      <w:rPr>
        <w:rStyle w:val="FontStyle14"/>
      </w:rPr>
      <w:instrText>PAGE</w:instrText>
    </w:r>
    <w:r>
      <w:rPr>
        <w:rStyle w:val="FontStyle14"/>
      </w:rPr>
      <w:fldChar w:fldCharType="separate"/>
    </w:r>
    <w:r w:rsidR="00A97ABD">
      <w:rPr>
        <w:rStyle w:val="FontStyle14"/>
        <w:noProof/>
      </w:rPr>
      <w:t>7</w:t>
    </w:r>
    <w:r>
      <w:rPr>
        <w:rStyle w:val="FontStyle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EB" w:rsidRDefault="007279EB">
      <w:r>
        <w:separator/>
      </w:r>
    </w:p>
  </w:footnote>
  <w:footnote w:type="continuationSeparator" w:id="0">
    <w:p w:rsidR="007279EB" w:rsidRDefault="007279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587CA4"/>
    <w:lvl w:ilvl="0">
      <w:numFmt w:val="bullet"/>
      <w:lvlText w:val="*"/>
      <w:lvlJc w:val="left"/>
    </w:lvl>
  </w:abstractNum>
  <w:abstractNum w:abstractNumId="1">
    <w:nsid w:val="07EC08B4"/>
    <w:multiLevelType w:val="hybridMultilevel"/>
    <w:tmpl w:val="2B56DAD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6137D49"/>
    <w:multiLevelType w:val="hybridMultilevel"/>
    <w:tmpl w:val="6CD243A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5FD6E5A"/>
    <w:multiLevelType w:val="hybridMultilevel"/>
    <w:tmpl w:val="9EE89926"/>
    <w:lvl w:ilvl="0" w:tplc="0402000D">
      <w:start w:val="1"/>
      <w:numFmt w:val="bullet"/>
      <w:lvlText w:val=""/>
      <w:lvlJc w:val="left"/>
      <w:pPr>
        <w:ind w:left="965" w:hanging="360"/>
      </w:pPr>
      <w:rPr>
        <w:rFonts w:ascii="Wingdings" w:hAnsi="Wingdings" w:hint="default"/>
      </w:rPr>
    </w:lvl>
    <w:lvl w:ilvl="1" w:tplc="04020003" w:tentative="1">
      <w:start w:val="1"/>
      <w:numFmt w:val="bullet"/>
      <w:lvlText w:val="o"/>
      <w:lvlJc w:val="left"/>
      <w:pPr>
        <w:ind w:left="1685" w:hanging="360"/>
      </w:pPr>
      <w:rPr>
        <w:rFonts w:ascii="Courier New" w:hAnsi="Courier New" w:cs="Courier New" w:hint="default"/>
      </w:rPr>
    </w:lvl>
    <w:lvl w:ilvl="2" w:tplc="04020005" w:tentative="1">
      <w:start w:val="1"/>
      <w:numFmt w:val="bullet"/>
      <w:lvlText w:val=""/>
      <w:lvlJc w:val="left"/>
      <w:pPr>
        <w:ind w:left="2405" w:hanging="360"/>
      </w:pPr>
      <w:rPr>
        <w:rFonts w:ascii="Wingdings" w:hAnsi="Wingdings" w:hint="default"/>
      </w:rPr>
    </w:lvl>
    <w:lvl w:ilvl="3" w:tplc="04020001" w:tentative="1">
      <w:start w:val="1"/>
      <w:numFmt w:val="bullet"/>
      <w:lvlText w:val=""/>
      <w:lvlJc w:val="left"/>
      <w:pPr>
        <w:ind w:left="3125" w:hanging="360"/>
      </w:pPr>
      <w:rPr>
        <w:rFonts w:ascii="Symbol" w:hAnsi="Symbol" w:hint="default"/>
      </w:rPr>
    </w:lvl>
    <w:lvl w:ilvl="4" w:tplc="04020003" w:tentative="1">
      <w:start w:val="1"/>
      <w:numFmt w:val="bullet"/>
      <w:lvlText w:val="o"/>
      <w:lvlJc w:val="left"/>
      <w:pPr>
        <w:ind w:left="3845" w:hanging="360"/>
      </w:pPr>
      <w:rPr>
        <w:rFonts w:ascii="Courier New" w:hAnsi="Courier New" w:cs="Courier New" w:hint="default"/>
      </w:rPr>
    </w:lvl>
    <w:lvl w:ilvl="5" w:tplc="04020005" w:tentative="1">
      <w:start w:val="1"/>
      <w:numFmt w:val="bullet"/>
      <w:lvlText w:val=""/>
      <w:lvlJc w:val="left"/>
      <w:pPr>
        <w:ind w:left="4565" w:hanging="360"/>
      </w:pPr>
      <w:rPr>
        <w:rFonts w:ascii="Wingdings" w:hAnsi="Wingdings" w:hint="default"/>
      </w:rPr>
    </w:lvl>
    <w:lvl w:ilvl="6" w:tplc="04020001" w:tentative="1">
      <w:start w:val="1"/>
      <w:numFmt w:val="bullet"/>
      <w:lvlText w:val=""/>
      <w:lvlJc w:val="left"/>
      <w:pPr>
        <w:ind w:left="5285" w:hanging="360"/>
      </w:pPr>
      <w:rPr>
        <w:rFonts w:ascii="Symbol" w:hAnsi="Symbol" w:hint="default"/>
      </w:rPr>
    </w:lvl>
    <w:lvl w:ilvl="7" w:tplc="04020003" w:tentative="1">
      <w:start w:val="1"/>
      <w:numFmt w:val="bullet"/>
      <w:lvlText w:val="o"/>
      <w:lvlJc w:val="left"/>
      <w:pPr>
        <w:ind w:left="6005" w:hanging="360"/>
      </w:pPr>
      <w:rPr>
        <w:rFonts w:ascii="Courier New" w:hAnsi="Courier New" w:cs="Courier New" w:hint="default"/>
      </w:rPr>
    </w:lvl>
    <w:lvl w:ilvl="8" w:tplc="04020005" w:tentative="1">
      <w:start w:val="1"/>
      <w:numFmt w:val="bullet"/>
      <w:lvlText w:val=""/>
      <w:lvlJc w:val="left"/>
      <w:pPr>
        <w:ind w:left="6725" w:hanging="360"/>
      </w:pPr>
      <w:rPr>
        <w:rFonts w:ascii="Wingdings" w:hAnsi="Wingdings" w:hint="default"/>
      </w:rPr>
    </w:lvl>
  </w:abstractNum>
  <w:abstractNum w:abstractNumId="4">
    <w:nsid w:val="46FA1E45"/>
    <w:multiLevelType w:val="hybridMultilevel"/>
    <w:tmpl w:val="E6C491D0"/>
    <w:lvl w:ilvl="0" w:tplc="04020001">
      <w:start w:val="1"/>
      <w:numFmt w:val="bullet"/>
      <w:lvlText w:val=""/>
      <w:lvlJc w:val="left"/>
      <w:pPr>
        <w:ind w:left="770" w:hanging="360"/>
      </w:pPr>
      <w:rPr>
        <w:rFonts w:ascii="Symbol" w:hAnsi="Symbol" w:hint="default"/>
      </w:rPr>
    </w:lvl>
    <w:lvl w:ilvl="1" w:tplc="04020003" w:tentative="1">
      <w:start w:val="1"/>
      <w:numFmt w:val="bullet"/>
      <w:lvlText w:val="o"/>
      <w:lvlJc w:val="left"/>
      <w:pPr>
        <w:ind w:left="1490" w:hanging="360"/>
      </w:pPr>
      <w:rPr>
        <w:rFonts w:ascii="Courier New" w:hAnsi="Courier New" w:cs="Courier New" w:hint="default"/>
      </w:rPr>
    </w:lvl>
    <w:lvl w:ilvl="2" w:tplc="04020005" w:tentative="1">
      <w:start w:val="1"/>
      <w:numFmt w:val="bullet"/>
      <w:lvlText w:val=""/>
      <w:lvlJc w:val="left"/>
      <w:pPr>
        <w:ind w:left="2210" w:hanging="360"/>
      </w:pPr>
      <w:rPr>
        <w:rFonts w:ascii="Wingdings" w:hAnsi="Wingdings" w:hint="default"/>
      </w:rPr>
    </w:lvl>
    <w:lvl w:ilvl="3" w:tplc="04020001" w:tentative="1">
      <w:start w:val="1"/>
      <w:numFmt w:val="bullet"/>
      <w:lvlText w:val=""/>
      <w:lvlJc w:val="left"/>
      <w:pPr>
        <w:ind w:left="2930" w:hanging="360"/>
      </w:pPr>
      <w:rPr>
        <w:rFonts w:ascii="Symbol" w:hAnsi="Symbol" w:hint="default"/>
      </w:rPr>
    </w:lvl>
    <w:lvl w:ilvl="4" w:tplc="04020003" w:tentative="1">
      <w:start w:val="1"/>
      <w:numFmt w:val="bullet"/>
      <w:lvlText w:val="o"/>
      <w:lvlJc w:val="left"/>
      <w:pPr>
        <w:ind w:left="3650" w:hanging="360"/>
      </w:pPr>
      <w:rPr>
        <w:rFonts w:ascii="Courier New" w:hAnsi="Courier New" w:cs="Courier New" w:hint="default"/>
      </w:rPr>
    </w:lvl>
    <w:lvl w:ilvl="5" w:tplc="04020005" w:tentative="1">
      <w:start w:val="1"/>
      <w:numFmt w:val="bullet"/>
      <w:lvlText w:val=""/>
      <w:lvlJc w:val="left"/>
      <w:pPr>
        <w:ind w:left="4370" w:hanging="360"/>
      </w:pPr>
      <w:rPr>
        <w:rFonts w:ascii="Wingdings" w:hAnsi="Wingdings" w:hint="default"/>
      </w:rPr>
    </w:lvl>
    <w:lvl w:ilvl="6" w:tplc="04020001" w:tentative="1">
      <w:start w:val="1"/>
      <w:numFmt w:val="bullet"/>
      <w:lvlText w:val=""/>
      <w:lvlJc w:val="left"/>
      <w:pPr>
        <w:ind w:left="5090" w:hanging="360"/>
      </w:pPr>
      <w:rPr>
        <w:rFonts w:ascii="Symbol" w:hAnsi="Symbol" w:hint="default"/>
      </w:rPr>
    </w:lvl>
    <w:lvl w:ilvl="7" w:tplc="04020003" w:tentative="1">
      <w:start w:val="1"/>
      <w:numFmt w:val="bullet"/>
      <w:lvlText w:val="o"/>
      <w:lvlJc w:val="left"/>
      <w:pPr>
        <w:ind w:left="5810" w:hanging="360"/>
      </w:pPr>
      <w:rPr>
        <w:rFonts w:ascii="Courier New" w:hAnsi="Courier New" w:cs="Courier New" w:hint="default"/>
      </w:rPr>
    </w:lvl>
    <w:lvl w:ilvl="8" w:tplc="04020005" w:tentative="1">
      <w:start w:val="1"/>
      <w:numFmt w:val="bullet"/>
      <w:lvlText w:val=""/>
      <w:lvlJc w:val="left"/>
      <w:pPr>
        <w:ind w:left="6530" w:hanging="360"/>
      </w:pPr>
      <w:rPr>
        <w:rFonts w:ascii="Wingdings" w:hAnsi="Wingdings" w:hint="default"/>
      </w:rPr>
    </w:lvl>
  </w:abstractNum>
  <w:abstractNum w:abstractNumId="5">
    <w:nsid w:val="6D8D0C95"/>
    <w:multiLevelType w:val="hybridMultilevel"/>
    <w:tmpl w:val="BE9AA3AC"/>
    <w:lvl w:ilvl="0" w:tplc="04020001">
      <w:start w:val="1"/>
      <w:numFmt w:val="bullet"/>
      <w:lvlText w:val=""/>
      <w:lvlJc w:val="left"/>
      <w:pPr>
        <w:ind w:left="1073" w:hanging="360"/>
      </w:pPr>
      <w:rPr>
        <w:rFonts w:ascii="Symbol" w:hAnsi="Symbol"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6">
    <w:nsid w:val="6EF61F71"/>
    <w:multiLevelType w:val="hybridMultilevel"/>
    <w:tmpl w:val="EF227E60"/>
    <w:lvl w:ilvl="0" w:tplc="BD1458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75C272E1"/>
    <w:multiLevelType w:val="hybridMultilevel"/>
    <w:tmpl w:val="FD624F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5"/>
  </w:num>
  <w:num w:numId="3">
    <w:abstractNumId w:val="4"/>
  </w:num>
  <w:num w:numId="4">
    <w:abstractNumId w:val="6"/>
  </w:num>
  <w:num w:numId="5">
    <w:abstractNumId w:val="1"/>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037"/>
    <w:rsid w:val="000D52B5"/>
    <w:rsid w:val="00125BA0"/>
    <w:rsid w:val="002050CB"/>
    <w:rsid w:val="002E0FBE"/>
    <w:rsid w:val="00364B08"/>
    <w:rsid w:val="00375649"/>
    <w:rsid w:val="003C5230"/>
    <w:rsid w:val="00433E78"/>
    <w:rsid w:val="0050194F"/>
    <w:rsid w:val="00520C1A"/>
    <w:rsid w:val="005827EF"/>
    <w:rsid w:val="005E5454"/>
    <w:rsid w:val="00673B62"/>
    <w:rsid w:val="007279EB"/>
    <w:rsid w:val="00731AD3"/>
    <w:rsid w:val="00735815"/>
    <w:rsid w:val="00891C52"/>
    <w:rsid w:val="008E62A4"/>
    <w:rsid w:val="008E7489"/>
    <w:rsid w:val="00975B63"/>
    <w:rsid w:val="009A37B3"/>
    <w:rsid w:val="009A7929"/>
    <w:rsid w:val="009C1D69"/>
    <w:rsid w:val="009E00E9"/>
    <w:rsid w:val="009E351F"/>
    <w:rsid w:val="00A4142E"/>
    <w:rsid w:val="00A97ABD"/>
    <w:rsid w:val="00AF546F"/>
    <w:rsid w:val="00B65271"/>
    <w:rsid w:val="00B73037"/>
    <w:rsid w:val="00BC4EAD"/>
    <w:rsid w:val="00BC7884"/>
    <w:rsid w:val="00BE6DB1"/>
    <w:rsid w:val="00C207BB"/>
    <w:rsid w:val="00D855A8"/>
    <w:rsid w:val="00DA2BF6"/>
    <w:rsid w:val="00E40C47"/>
    <w:rsid w:val="00E6368D"/>
    <w:rsid w:val="00EE39FF"/>
    <w:rsid w:val="00F03BBD"/>
    <w:rsid w:val="00F35F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8" w:lineRule="exact"/>
      <w:jc w:val="right"/>
    </w:pPr>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262" w:lineRule="exact"/>
      <w:jc w:val="both"/>
    </w:pPr>
  </w:style>
  <w:style w:type="paragraph" w:customStyle="1" w:styleId="Style5">
    <w:name w:val="Style5"/>
    <w:basedOn w:val="a"/>
    <w:uiPriority w:val="99"/>
    <w:pPr>
      <w:spacing w:line="263" w:lineRule="exact"/>
      <w:ind w:hanging="353"/>
      <w:jc w:val="both"/>
    </w:pPr>
  </w:style>
  <w:style w:type="paragraph" w:customStyle="1" w:styleId="Style6">
    <w:name w:val="Style6"/>
    <w:basedOn w:val="a"/>
    <w:uiPriority w:val="99"/>
    <w:pPr>
      <w:spacing w:line="259" w:lineRule="exact"/>
      <w:ind w:firstLine="252"/>
    </w:pPr>
  </w:style>
  <w:style w:type="paragraph" w:customStyle="1" w:styleId="Style7">
    <w:name w:val="Style7"/>
    <w:basedOn w:val="a"/>
    <w:uiPriority w:val="99"/>
    <w:pPr>
      <w:spacing w:line="259" w:lineRule="exact"/>
      <w:ind w:hanging="331"/>
    </w:pPr>
  </w:style>
  <w:style w:type="paragraph" w:customStyle="1" w:styleId="Style8">
    <w:name w:val="Style8"/>
    <w:basedOn w:val="a"/>
    <w:uiPriority w:val="99"/>
    <w:pPr>
      <w:spacing w:line="274" w:lineRule="exact"/>
      <w:ind w:hanging="245"/>
    </w:pPr>
  </w:style>
  <w:style w:type="paragraph" w:customStyle="1" w:styleId="Style9">
    <w:name w:val="Style9"/>
    <w:basedOn w:val="a"/>
    <w:uiPriority w:val="99"/>
    <w:pPr>
      <w:spacing w:line="261" w:lineRule="exact"/>
      <w:ind w:firstLine="259"/>
      <w:jc w:val="both"/>
    </w:pPr>
  </w:style>
  <w:style w:type="character" w:customStyle="1" w:styleId="FontStyle11">
    <w:name w:val="Font Style11"/>
    <w:uiPriority w:val="99"/>
    <w:rPr>
      <w:rFonts w:ascii="Times New Roman" w:hAnsi="Times New Roman" w:cs="Times New Roman"/>
      <w:sz w:val="22"/>
      <w:szCs w:val="22"/>
    </w:rPr>
  </w:style>
  <w:style w:type="character" w:customStyle="1" w:styleId="FontStyle12">
    <w:name w:val="Font Style12"/>
    <w:uiPriority w:val="99"/>
    <w:rPr>
      <w:rFonts w:ascii="Times New Roman" w:hAnsi="Times New Roman" w:cs="Times New Roman"/>
      <w:i/>
      <w:iCs/>
      <w:spacing w:val="-10"/>
      <w:sz w:val="22"/>
      <w:szCs w:val="22"/>
    </w:rPr>
  </w:style>
  <w:style w:type="character" w:customStyle="1" w:styleId="FontStyle13">
    <w:name w:val="Font Style13"/>
    <w:uiPriority w:val="99"/>
    <w:rPr>
      <w:rFonts w:ascii="Times New Roman" w:hAnsi="Times New Roman" w:cs="Times New Roman"/>
      <w:b/>
      <w:bCs/>
      <w:i/>
      <w:iCs/>
      <w:sz w:val="20"/>
      <w:szCs w:val="20"/>
    </w:rPr>
  </w:style>
  <w:style w:type="character" w:customStyle="1" w:styleId="FontStyle14">
    <w:name w:val="Font Style14"/>
    <w:uiPriority w:val="99"/>
    <w:rPr>
      <w:rFonts w:ascii="Cambria" w:hAnsi="Cambria" w:cs="Cambria"/>
      <w:b/>
      <w:bCs/>
      <w:sz w:val="18"/>
      <w:szCs w:val="18"/>
    </w:rPr>
  </w:style>
  <w:style w:type="character" w:customStyle="1" w:styleId="FontStyle15">
    <w:name w:val="Font Style15"/>
    <w:uiPriority w:val="99"/>
    <w:rsid w:val="00673B62"/>
    <w:rPr>
      <w:rFonts w:ascii="Times New Roman" w:hAnsi="Times New Roman" w:cs="Times New Roman"/>
      <w:sz w:val="20"/>
      <w:szCs w:val="20"/>
    </w:rPr>
  </w:style>
  <w:style w:type="paragraph" w:styleId="a3">
    <w:name w:val="List Paragraph"/>
    <w:basedOn w:val="a"/>
    <w:uiPriority w:val="34"/>
    <w:qFormat/>
    <w:rsid w:val="002E0FBE"/>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2706</Words>
  <Characters>15426</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 Velikov</dc:creator>
  <cp:lastModifiedBy>user</cp:lastModifiedBy>
  <cp:revision>20</cp:revision>
  <dcterms:created xsi:type="dcterms:W3CDTF">2022-05-26T07:41:00Z</dcterms:created>
  <dcterms:modified xsi:type="dcterms:W3CDTF">2022-12-30T07:17:00Z</dcterms:modified>
</cp:coreProperties>
</file>